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01" w:rsidRDefault="005C46FA">
      <w:r>
        <w:rPr>
          <w:noProof/>
          <w:lang w:eastAsia="sv-SE"/>
        </w:rPr>
        <w:drawing>
          <wp:anchor distT="0" distB="0" distL="114300" distR="114300" simplePos="0" relativeHeight="251658240" behindDoc="0" locked="0" layoutInCell="1" allowOverlap="1">
            <wp:simplePos x="0" y="0"/>
            <wp:positionH relativeFrom="column">
              <wp:posOffset>-74295</wp:posOffset>
            </wp:positionH>
            <wp:positionV relativeFrom="paragraph">
              <wp:posOffset>-315595</wp:posOffset>
            </wp:positionV>
            <wp:extent cx="984885" cy="855345"/>
            <wp:effectExtent l="0" t="0" r="5715" b="1905"/>
            <wp:wrapNone/>
            <wp:docPr id="1" name="Bildobjekt 1" descr="C:\Users\chaott\Desktop\Finspångs kommuns logotyp 1.jpg"/>
            <wp:cNvGraphicFramePr/>
            <a:graphic xmlns:a="http://schemas.openxmlformats.org/drawingml/2006/main">
              <a:graphicData uri="http://schemas.openxmlformats.org/drawingml/2006/picture">
                <pic:pic xmlns:pic="http://schemas.openxmlformats.org/drawingml/2006/picture">
                  <pic:nvPicPr>
                    <pic:cNvPr id="1" name="Bildobjekt 1" descr="C:\Users\chaott\Desktop\Finspångs kommuns logotyp 1.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4885" cy="855345"/>
                    </a:xfrm>
                    <a:prstGeom prst="rect">
                      <a:avLst/>
                    </a:prstGeom>
                    <a:noFill/>
                    <a:ln>
                      <a:noFill/>
                    </a:ln>
                  </pic:spPr>
                </pic:pic>
              </a:graphicData>
            </a:graphic>
          </wp:anchor>
        </w:drawing>
      </w:r>
    </w:p>
    <w:p w:rsidR="005C46FA" w:rsidRDefault="005C46FA"/>
    <w:p w:rsidR="005C46FA" w:rsidRDefault="005C46FA" w:rsidP="005C46FA">
      <w:pPr>
        <w:shd w:val="clear" w:color="auto" w:fill="FFFFFF"/>
        <w:spacing w:after="168" w:line="360" w:lineRule="auto"/>
        <w:rPr>
          <w:rFonts w:ascii="Arial" w:eastAsia="Times New Roman" w:hAnsi="Arial" w:cs="Arial"/>
          <w:b/>
          <w:bCs/>
          <w:color w:val="262626"/>
          <w:sz w:val="24"/>
          <w:szCs w:val="24"/>
          <w:lang w:eastAsia="sv-SE"/>
        </w:rPr>
      </w:pPr>
    </w:p>
    <w:p w:rsidR="005C46FA" w:rsidRDefault="005C46FA" w:rsidP="005C46FA">
      <w:pPr>
        <w:shd w:val="clear" w:color="auto" w:fill="FFFFFF"/>
        <w:spacing w:after="168" w:line="360" w:lineRule="auto"/>
        <w:rPr>
          <w:rFonts w:ascii="Arial" w:eastAsia="Times New Roman" w:hAnsi="Arial" w:cs="Arial"/>
          <w:b/>
          <w:bCs/>
          <w:color w:val="262626"/>
          <w:sz w:val="24"/>
          <w:szCs w:val="24"/>
          <w:lang w:eastAsia="sv-SE"/>
        </w:rPr>
      </w:pPr>
    </w:p>
    <w:p w:rsidR="005C46FA" w:rsidRDefault="005C46FA" w:rsidP="005C46FA">
      <w:pPr>
        <w:shd w:val="clear" w:color="auto" w:fill="FFFFFF"/>
        <w:spacing w:after="168" w:line="360" w:lineRule="auto"/>
        <w:rPr>
          <w:rFonts w:ascii="Arial" w:eastAsia="Times New Roman" w:hAnsi="Arial" w:cs="Arial"/>
          <w:b/>
          <w:bCs/>
          <w:color w:val="262626"/>
          <w:sz w:val="24"/>
          <w:szCs w:val="24"/>
          <w:lang w:eastAsia="sv-SE"/>
        </w:rPr>
      </w:pPr>
    </w:p>
    <w:p w:rsidR="005C46FA" w:rsidRPr="005C46FA" w:rsidRDefault="005C46FA" w:rsidP="005C46FA">
      <w:pPr>
        <w:shd w:val="clear" w:color="auto" w:fill="FFFFFF"/>
        <w:spacing w:after="168" w:line="360" w:lineRule="auto"/>
        <w:rPr>
          <w:rFonts w:ascii="Calibri" w:eastAsia="Times New Roman" w:hAnsi="Calibri" w:cs="Calibri"/>
          <w:color w:val="212121"/>
          <w:lang w:eastAsia="sv-SE"/>
        </w:rPr>
      </w:pPr>
      <w:r w:rsidRPr="005C46FA">
        <w:rPr>
          <w:rFonts w:ascii="Arial" w:eastAsia="Times New Roman" w:hAnsi="Arial" w:cs="Arial"/>
          <w:b/>
          <w:bCs/>
          <w:color w:val="262626"/>
          <w:sz w:val="24"/>
          <w:szCs w:val="24"/>
          <w:lang w:eastAsia="sv-SE"/>
        </w:rPr>
        <w:t>Möjligheten att utfärda slutbetyg förlängs</w:t>
      </w:r>
    </w:p>
    <w:p w:rsidR="005C46FA" w:rsidRPr="005C46FA" w:rsidRDefault="005C46FA" w:rsidP="005C46FA">
      <w:pPr>
        <w:shd w:val="clear" w:color="auto" w:fill="FFFFFF"/>
        <w:spacing w:after="192" w:line="360" w:lineRule="auto"/>
        <w:rPr>
          <w:rFonts w:ascii="Calibri" w:eastAsia="Times New Roman" w:hAnsi="Calibri" w:cs="Calibri"/>
          <w:color w:val="212121"/>
          <w:lang w:eastAsia="sv-SE"/>
        </w:rPr>
      </w:pPr>
      <w:r w:rsidRPr="005C46FA">
        <w:rPr>
          <w:rFonts w:ascii="Arial" w:eastAsia="Times New Roman" w:hAnsi="Arial" w:cs="Arial"/>
          <w:color w:val="262626"/>
          <w:sz w:val="24"/>
          <w:szCs w:val="24"/>
          <w:lang w:eastAsia="sv-SE"/>
        </w:rPr>
        <w:t xml:space="preserve">På grund av </w:t>
      </w:r>
      <w:proofErr w:type="spellStart"/>
      <w:r w:rsidRPr="005C46FA">
        <w:rPr>
          <w:rFonts w:ascii="Arial" w:eastAsia="Times New Roman" w:hAnsi="Arial" w:cs="Arial"/>
          <w:color w:val="262626"/>
          <w:sz w:val="24"/>
          <w:szCs w:val="24"/>
          <w:lang w:eastAsia="sv-SE"/>
        </w:rPr>
        <w:t>coronapandemin</w:t>
      </w:r>
      <w:proofErr w:type="spellEnd"/>
      <w:r w:rsidRPr="005C46FA">
        <w:rPr>
          <w:rFonts w:ascii="Arial" w:eastAsia="Times New Roman" w:hAnsi="Arial" w:cs="Arial"/>
          <w:color w:val="262626"/>
          <w:sz w:val="24"/>
          <w:szCs w:val="24"/>
          <w:lang w:eastAsia="sv-SE"/>
        </w:rPr>
        <w:t xml:space="preserve"> har regeringen beslutat att förlänga möjligheten att utfärda slutbetyg på </w:t>
      </w:r>
      <w:proofErr w:type="spellStart"/>
      <w:r w:rsidRPr="005C46FA">
        <w:rPr>
          <w:rFonts w:ascii="Arial" w:eastAsia="Times New Roman" w:hAnsi="Arial" w:cs="Arial"/>
          <w:color w:val="262626"/>
          <w:sz w:val="24"/>
          <w:szCs w:val="24"/>
          <w:lang w:eastAsia="sv-SE"/>
        </w:rPr>
        <w:t>komvux</w:t>
      </w:r>
      <w:proofErr w:type="spellEnd"/>
      <w:r w:rsidRPr="005C46FA">
        <w:rPr>
          <w:rFonts w:ascii="Arial" w:eastAsia="Times New Roman" w:hAnsi="Arial" w:cs="Arial"/>
          <w:color w:val="262626"/>
          <w:sz w:val="24"/>
          <w:szCs w:val="24"/>
          <w:lang w:eastAsia="sv-SE"/>
        </w:rPr>
        <w:t xml:space="preserve"> ytterligare ett år, från 1 juli 2020 till 1 juli 2021. Regeringen har även beslutat om att ta bort den så kallade åttaårsregeln. Det innebär att ett betyg som har utfärdats mer än åtta år före slutbetyget får tas in i slutbetyget, utan att det krävs särskilda skäl.</w:t>
      </w:r>
    </w:p>
    <w:p w:rsidR="00403424" w:rsidRDefault="005C46FA" w:rsidP="005C46FA">
      <w:pPr>
        <w:shd w:val="clear" w:color="auto" w:fill="FFFFFF"/>
        <w:spacing w:after="192" w:line="360" w:lineRule="auto"/>
        <w:rPr>
          <w:rFonts w:ascii="Arial" w:eastAsia="Times New Roman" w:hAnsi="Arial" w:cs="Arial"/>
          <w:color w:val="262626"/>
          <w:sz w:val="24"/>
          <w:szCs w:val="24"/>
          <w:lang w:eastAsia="sv-SE"/>
        </w:rPr>
      </w:pPr>
      <w:r w:rsidRPr="005C46FA">
        <w:rPr>
          <w:rFonts w:ascii="Arial" w:eastAsia="Times New Roman" w:hAnsi="Arial" w:cs="Arial"/>
          <w:color w:val="262626"/>
          <w:sz w:val="24"/>
          <w:szCs w:val="24"/>
          <w:lang w:eastAsia="sv-SE"/>
        </w:rPr>
        <w:t>Ändringen innebär alltså att det finns möjlighet att utfärda slutbetyg inom kommunal vuxenutbildning (</w:t>
      </w:r>
      <w:proofErr w:type="spellStart"/>
      <w:r w:rsidRPr="005C46FA">
        <w:rPr>
          <w:rFonts w:ascii="Arial" w:eastAsia="Times New Roman" w:hAnsi="Arial" w:cs="Arial"/>
          <w:color w:val="262626"/>
          <w:sz w:val="24"/>
          <w:szCs w:val="24"/>
          <w:lang w:eastAsia="sv-SE"/>
        </w:rPr>
        <w:t>komvux</w:t>
      </w:r>
      <w:proofErr w:type="spellEnd"/>
      <w:r w:rsidRPr="005C46FA">
        <w:rPr>
          <w:rFonts w:ascii="Arial" w:eastAsia="Times New Roman" w:hAnsi="Arial" w:cs="Arial"/>
          <w:color w:val="262626"/>
          <w:sz w:val="24"/>
          <w:szCs w:val="24"/>
          <w:lang w:eastAsia="sv-SE"/>
        </w:rPr>
        <w:t>) på gymnasial nivå fram till den 1 juli 2021.</w:t>
      </w:r>
    </w:p>
    <w:p w:rsidR="005C46FA" w:rsidRPr="005C46FA" w:rsidRDefault="005C46FA" w:rsidP="005C46FA">
      <w:pPr>
        <w:shd w:val="clear" w:color="auto" w:fill="FFFFFF"/>
        <w:spacing w:after="192" w:line="360" w:lineRule="auto"/>
        <w:rPr>
          <w:rFonts w:ascii="Calibri" w:eastAsia="Times New Roman" w:hAnsi="Calibri" w:cs="Calibri"/>
          <w:color w:val="212121"/>
          <w:lang w:eastAsia="sv-SE"/>
        </w:rPr>
      </w:pPr>
      <w:bookmarkStart w:id="0" w:name="_GoBack"/>
      <w:bookmarkEnd w:id="0"/>
      <w:r w:rsidRPr="005C46FA">
        <w:rPr>
          <w:rFonts w:ascii="Arial" w:eastAsia="Times New Roman" w:hAnsi="Arial" w:cs="Arial"/>
          <w:color w:val="262626"/>
          <w:sz w:val="24"/>
          <w:szCs w:val="24"/>
          <w:lang w:eastAsia="sv-SE"/>
        </w:rPr>
        <w:t xml:space="preserve">I dagens </w:t>
      </w:r>
      <w:proofErr w:type="spellStart"/>
      <w:r w:rsidRPr="005C46FA">
        <w:rPr>
          <w:rFonts w:ascii="Arial" w:eastAsia="Times New Roman" w:hAnsi="Arial" w:cs="Arial"/>
          <w:color w:val="262626"/>
          <w:sz w:val="24"/>
          <w:szCs w:val="24"/>
          <w:lang w:eastAsia="sv-SE"/>
        </w:rPr>
        <w:t>komvux</w:t>
      </w:r>
      <w:proofErr w:type="spellEnd"/>
      <w:r w:rsidRPr="005C46FA">
        <w:rPr>
          <w:rFonts w:ascii="Arial" w:eastAsia="Times New Roman" w:hAnsi="Arial" w:cs="Arial"/>
          <w:color w:val="262626"/>
          <w:sz w:val="24"/>
          <w:szCs w:val="24"/>
          <w:lang w:eastAsia="sv-SE"/>
        </w:rPr>
        <w:t xml:space="preserve"> har slutbetyget ersatts av gymnasieexamen. Men om en elev har betyg som är satta före den 1 juli 2012 har rektorn kunnat besluta om att utfärda slutbetyg under vissa förutsättningar. Den möjligheten kommer nu alltså att tas bort. Efter den 1 juli 2021 kan man bara utfärda gymnasieexamen för elever inom </w:t>
      </w:r>
      <w:proofErr w:type="spellStart"/>
      <w:r w:rsidRPr="005C46FA">
        <w:rPr>
          <w:rFonts w:ascii="Arial" w:eastAsia="Times New Roman" w:hAnsi="Arial" w:cs="Arial"/>
          <w:color w:val="262626"/>
          <w:sz w:val="24"/>
          <w:szCs w:val="24"/>
          <w:lang w:eastAsia="sv-SE"/>
        </w:rPr>
        <w:t>komvux</w:t>
      </w:r>
      <w:proofErr w:type="spellEnd"/>
      <w:r w:rsidRPr="005C46FA">
        <w:rPr>
          <w:rFonts w:ascii="Arial" w:eastAsia="Times New Roman" w:hAnsi="Arial" w:cs="Arial"/>
          <w:color w:val="262626"/>
          <w:sz w:val="24"/>
          <w:szCs w:val="24"/>
          <w:lang w:eastAsia="sv-SE"/>
        </w:rPr>
        <w:t xml:space="preserve"> på gymnasial nivå. I en sådan får bara nya kurser på gymnasial nivå ingå.</w:t>
      </w:r>
    </w:p>
    <w:p w:rsidR="005C46FA" w:rsidRPr="005C46FA" w:rsidRDefault="005C46FA" w:rsidP="005C46FA">
      <w:pPr>
        <w:shd w:val="clear" w:color="auto" w:fill="FFFFFF"/>
        <w:spacing w:after="192" w:line="360" w:lineRule="auto"/>
        <w:rPr>
          <w:rFonts w:ascii="Calibri" w:eastAsia="Times New Roman" w:hAnsi="Calibri" w:cs="Calibri"/>
          <w:color w:val="212121"/>
          <w:lang w:eastAsia="sv-SE"/>
        </w:rPr>
      </w:pPr>
      <w:r w:rsidRPr="005C46FA">
        <w:rPr>
          <w:rFonts w:ascii="Arial" w:eastAsia="Times New Roman" w:hAnsi="Arial" w:cs="Arial"/>
          <w:i/>
          <w:iCs/>
          <w:color w:val="262626"/>
          <w:sz w:val="24"/>
          <w:szCs w:val="24"/>
          <w:lang w:eastAsia="sv-SE"/>
        </w:rPr>
        <w:t>Källa: SFS 2020:247</w:t>
      </w:r>
    </w:p>
    <w:p w:rsidR="005C46FA" w:rsidRPr="005C46FA" w:rsidRDefault="005C46FA" w:rsidP="005C46FA">
      <w:pPr>
        <w:shd w:val="clear" w:color="auto" w:fill="FFFFFF"/>
        <w:spacing w:after="0" w:line="360" w:lineRule="auto"/>
        <w:rPr>
          <w:rFonts w:ascii="Calibri" w:eastAsia="Times New Roman" w:hAnsi="Calibri" w:cs="Calibri"/>
          <w:color w:val="212121"/>
          <w:lang w:eastAsia="sv-SE"/>
        </w:rPr>
      </w:pPr>
      <w:r w:rsidRPr="005C46FA">
        <w:rPr>
          <w:rFonts w:ascii="Calibri" w:eastAsia="Times New Roman" w:hAnsi="Calibri" w:cs="Calibri"/>
          <w:color w:val="212121"/>
          <w:lang w:eastAsia="sv-SE"/>
        </w:rPr>
        <w:t> </w:t>
      </w:r>
    </w:p>
    <w:p w:rsidR="005C46FA" w:rsidRDefault="005C46FA" w:rsidP="005C46FA">
      <w:pPr>
        <w:spacing w:line="360" w:lineRule="auto"/>
      </w:pPr>
    </w:p>
    <w:p w:rsidR="005C46FA" w:rsidRDefault="005C46FA" w:rsidP="005C46FA">
      <w:pPr>
        <w:spacing w:line="360" w:lineRule="auto"/>
      </w:pPr>
    </w:p>
    <w:p w:rsidR="005C46FA" w:rsidRDefault="005C46FA" w:rsidP="005C46FA">
      <w:pPr>
        <w:spacing w:line="360" w:lineRule="auto"/>
      </w:pPr>
    </w:p>
    <w:p w:rsidR="005C46FA" w:rsidRDefault="005C46FA" w:rsidP="005C46FA">
      <w:pPr>
        <w:spacing w:line="360" w:lineRule="auto"/>
      </w:pPr>
    </w:p>
    <w:p w:rsidR="005C46FA" w:rsidRDefault="005C46FA"/>
    <w:sectPr w:rsidR="005C4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A"/>
    <w:rsid w:val="00403424"/>
    <w:rsid w:val="005C46FA"/>
    <w:rsid w:val="00786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C35"/>
  <w15:chartTrackingRefBased/>
  <w15:docId w15:val="{6DE4191F-456B-434B-ADD3-480B9A75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847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Finspångs Kommun</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Ottosson</dc:creator>
  <cp:keywords/>
  <dc:description/>
  <cp:lastModifiedBy>Cathrine Ottosson</cp:lastModifiedBy>
  <cp:revision>2</cp:revision>
  <dcterms:created xsi:type="dcterms:W3CDTF">2020-05-14T09:32:00Z</dcterms:created>
  <dcterms:modified xsi:type="dcterms:W3CDTF">2020-05-14T09:35:00Z</dcterms:modified>
</cp:coreProperties>
</file>